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9818258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48207" cy="638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57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18 декабря 2023 г.                                                                              № 565-т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58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57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Об установлении цен (тарифов) на электрическую энергию (мощность), поставляемую акционерным обществом «Ямалкоммунэнерго» (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филиал акционерного общества «Ямалкоммунэнерго»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в Надымском районе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)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покупателям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села Нори, села Кутопьюган, села Ныда муниципального округа Надымский район Ямало-Ненецкого автономного округа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на розничных рынках, расположенных </w:t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на территориях,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системами, за исключением населения и (или) приравн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енных </w:t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к нему категорий потребителей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, на 2024 год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firstLine="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В соответствии с Федеральным законом от 26 марта 2003 года </w:t>
        <w:br/>
        <w:t xml:space="preserve">№ 35-ФЗ «Об электроэнергетике»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29 декабря 2011 года № 1178 </w:t>
        <w:br/>
        <w:t xml:space="preserve">«О ценообразовании в области регулируемых цен (тарифов) </w:t>
        <w:br/>
        <w:t xml:space="preserve">в электроэнергетике», постановлением Правительства Ямало-Ненецкого автономного округа от 25 декабря 2013 года № 1081-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 «О департаменте тарифной политики, энергетики и жилищно-коммунального комплекса 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ю: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Установить с 01 января 2024 года по 31 декабря 2024 года тарифы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согласно приложению.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jc w:val="both"/>
        <w:rPr>
          <w:rFonts w:ascii="Liberation Sans" w:hAnsi="Liberation Sans" w:cs="Liberation Sans"/>
          <w:sz w:val="28"/>
          <w:szCs w:val="28"/>
        </w:rPr>
        <w:outlineLvl w:val="0"/>
      </w:pP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sz w:val="28"/>
          <w:szCs w:val="28"/>
        </w:rPr>
      </w:r>
      <w:r/>
    </w:p>
    <w:p>
      <w:pPr>
        <w:jc w:val="both"/>
        <w:rPr>
          <w:rFonts w:ascii="Liberation Sans" w:hAnsi="Liberation Sans" w:cs="Liberation Sans"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    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Д.Н. Афанасьев</w:t>
      </w:r>
      <w:r>
        <w:rPr>
          <w:rFonts w:ascii="Liberation Sans" w:hAnsi="Liberation Sans" w:cs="Liberation Sans"/>
        </w:rPr>
      </w:r>
      <w:r/>
    </w:p>
    <w:p>
      <w:pPr>
        <w:ind w:left="5664" w:firstLine="708"/>
        <w:rPr>
          <w:rFonts w:ascii="Liberation Sans" w:hAnsi="Liberation Sans" w:cs="Liberation Sans"/>
        </w:rPr>
        <w:sectPr>
          <w:headerReference w:type="default" r:id="rId9"/>
          <w:footnotePr/>
          <w:endnotePr/>
          <w:type w:val="nextPage"/>
          <w:pgSz w:w="11906" w:h="16838" w:orient="portrait"/>
          <w:pgMar w:top="992" w:right="567" w:bottom="850" w:left="1701" w:header="618" w:footer="709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</w:rPr>
        <w:t xml:space="preserve">Приложение</w:t>
      </w:r>
      <w:r/>
    </w:p>
    <w:p>
      <w:pPr>
        <w:contextualSpacing/>
        <w:ind w:left="9921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к приказу департамента тарифной политики, энергетики и жилищно-коммунального комплекса 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18 декабря 2023 года № 565-т</w:t>
      </w:r>
      <w:r/>
      <w:r>
        <w:rPr>
          <w:rFonts w:ascii="Liberation Sans" w:hAnsi="Liberation Sans" w:eastAsia="Liberation Serif" w:cs="Liberation Sans"/>
          <w:sz w:val="24"/>
        </w:rPr>
      </w:r>
      <w:r/>
    </w:p>
    <w:p>
      <w:pPr>
        <w:contextualSpacing/>
        <w:rPr>
          <w:rFonts w:ascii="Liberation Sans" w:hAnsi="Liberation Sans" w:cs="Liberation Sans"/>
          <w:sz w:val="24"/>
        </w:rPr>
        <w:outlineLvl w:val="0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Цены (тарифы)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на электрическую энергию (мощность), поставляемую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акционерным обществом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(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филиал акционерного общества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в Надымском районе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)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покупателям </w:t>
      </w:r>
      <w:r>
        <w:rPr>
          <w:b w:val="0"/>
          <w:bCs w:val="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села Нори, села Кутопьюган, села Ныда муниципального округа Надымский район 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на розничных рынках, расположенных на территориях, технологически не связанных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 Единой энергетической системой России и технологически изолированными территориальными электроэнергетическими системами, за исключением населения и (или) приравн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енных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к нему категорий потребителей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, на 2024 год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(тарифы указываются без НДС)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pStyle w:val="860"/>
        <w:ind w:left="0" w:right="482" w:firstLine="0"/>
        <w:jc w:val="left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 w:val="0"/>
          <w:sz w:val="24"/>
        </w:rPr>
      </w:r>
      <w:r/>
    </w:p>
    <w:tbl>
      <w:tblPr>
        <w:tblW w:w="0" w:type="auto"/>
        <w:tblInd w:w="93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99"/>
        <w:gridCol w:w="5556"/>
        <w:gridCol w:w="1504"/>
        <w:gridCol w:w="567"/>
        <w:gridCol w:w="709"/>
        <w:gridCol w:w="881"/>
        <w:gridCol w:w="819"/>
        <w:gridCol w:w="567"/>
        <w:gridCol w:w="709"/>
        <w:gridCol w:w="850"/>
        <w:gridCol w:w="992"/>
      </w:tblGrid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Merge w:val="restart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vMerge w:val="restart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Показатель (группы потребителей с разбивкой тарифа по ставкам и дифференциацией по зонам суток)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vMerge w:val="restart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Единица измерения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I полугодие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II полугодие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Цена (тариф)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Цена (тариф)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ВН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СН-I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СН-II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НН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ВН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СН-I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СН-II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НН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4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Экономически обоснованные тарифы на электрическую энергию (мощность) для потребителей, не относящихся </w:t>
              <w:br/>
              <w:t xml:space="preserve">к населению и приравненным к нему категориям потребителей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Одноставочный тариф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31,09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34,60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Одноставочные тарифы, дифференцированные по трем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1.2.1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ночная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15,73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17,52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1.2.2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полупиковая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31,09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34,60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1.2.3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пиковая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37,73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41,93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4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Одноставочные тарифы, дифференцированные по двум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1.3.1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ночная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15,73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17,52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1.3.2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дневная зона (пиковая и полупиковая)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35,52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39,48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pPr>
        <w:contextualSpacing/>
        <w:jc w:val="left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6838" w:h="11906" w:orient="landscape"/>
      <w:pgMar w:top="709" w:right="1134" w:bottom="567" w:left="340" w:header="142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contextualSpacing w:val="0"/>
      <w:jc w:val="left"/>
      <w:suppressLineNumbers w:val="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0" w:default="1">
    <w:name w:val="Normal"/>
    <w:qFormat/>
    <w:rPr>
      <w:lang w:eastAsia="zh-CN"/>
    </w:rPr>
  </w:style>
  <w:style w:type="paragraph" w:styleId="651">
    <w:name w:val="Heading 1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52">
    <w:name w:val="Heading 2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53">
    <w:name w:val="Heading 3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54">
    <w:name w:val="Heading 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55">
    <w:name w:val="Heading 5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56">
    <w:name w:val="Heading 6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57">
    <w:name w:val="Heading 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58">
    <w:name w:val="Heading 8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59">
    <w:name w:val="Heading 9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character" w:styleId="663" w:customStyle="1">
    <w:name w:val="Heading 1 Char"/>
    <w:basedOn w:val="660"/>
    <w:uiPriority w:val="9"/>
    <w:rPr>
      <w:rFonts w:ascii="Arial" w:hAnsi="Arial" w:eastAsia="Arial" w:cs="Arial"/>
      <w:sz w:val="40"/>
      <w:szCs w:val="40"/>
    </w:rPr>
  </w:style>
  <w:style w:type="character" w:styleId="664" w:customStyle="1">
    <w:name w:val="Heading 2 Char"/>
    <w:basedOn w:val="660"/>
    <w:uiPriority w:val="9"/>
    <w:rPr>
      <w:rFonts w:ascii="Arial" w:hAnsi="Arial" w:eastAsia="Arial" w:cs="Arial"/>
      <w:sz w:val="34"/>
    </w:rPr>
  </w:style>
  <w:style w:type="character" w:styleId="665" w:customStyle="1">
    <w:name w:val="Heading 3 Char"/>
    <w:basedOn w:val="660"/>
    <w:uiPriority w:val="9"/>
    <w:rPr>
      <w:rFonts w:ascii="Arial" w:hAnsi="Arial" w:eastAsia="Arial" w:cs="Arial"/>
      <w:sz w:val="30"/>
      <w:szCs w:val="30"/>
    </w:rPr>
  </w:style>
  <w:style w:type="character" w:styleId="666" w:customStyle="1">
    <w:name w:val="Heading 4 Char"/>
    <w:basedOn w:val="660"/>
    <w:uiPriority w:val="9"/>
    <w:rPr>
      <w:rFonts w:ascii="Arial" w:hAnsi="Arial" w:eastAsia="Arial" w:cs="Arial"/>
      <w:b/>
      <w:bCs/>
      <w:sz w:val="26"/>
      <w:szCs w:val="26"/>
    </w:rPr>
  </w:style>
  <w:style w:type="character" w:styleId="667" w:customStyle="1">
    <w:name w:val="Heading 5 Char"/>
    <w:basedOn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668" w:customStyle="1">
    <w:name w:val="Heading 6 Char"/>
    <w:basedOn w:val="660"/>
    <w:uiPriority w:val="9"/>
    <w:rPr>
      <w:rFonts w:ascii="Arial" w:hAnsi="Arial" w:eastAsia="Arial" w:cs="Arial"/>
      <w:b/>
      <w:bCs/>
      <w:sz w:val="22"/>
      <w:szCs w:val="22"/>
    </w:rPr>
  </w:style>
  <w:style w:type="character" w:styleId="669" w:customStyle="1">
    <w:name w:val="Heading 7 Char"/>
    <w:basedOn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0" w:customStyle="1">
    <w:name w:val="Heading 8 Char"/>
    <w:basedOn w:val="660"/>
    <w:uiPriority w:val="9"/>
    <w:rPr>
      <w:rFonts w:ascii="Arial" w:hAnsi="Arial" w:eastAsia="Arial" w:cs="Arial"/>
      <w:i/>
      <w:iCs/>
      <w:sz w:val="22"/>
      <w:szCs w:val="22"/>
    </w:rPr>
  </w:style>
  <w:style w:type="character" w:styleId="671" w:customStyle="1">
    <w:name w:val="Heading 9 Char"/>
    <w:basedOn w:val="660"/>
    <w:uiPriority w:val="9"/>
    <w:rPr>
      <w:rFonts w:ascii="Arial" w:hAnsi="Arial" w:eastAsia="Arial" w:cs="Arial"/>
      <w:i/>
      <w:iCs/>
      <w:sz w:val="21"/>
      <w:szCs w:val="21"/>
    </w:rPr>
  </w:style>
  <w:style w:type="character" w:styleId="672" w:customStyle="1">
    <w:name w:val="Title Char"/>
    <w:basedOn w:val="660"/>
    <w:uiPriority w:val="10"/>
    <w:rPr>
      <w:sz w:val="48"/>
      <w:szCs w:val="48"/>
    </w:rPr>
  </w:style>
  <w:style w:type="character" w:styleId="673" w:customStyle="1">
    <w:name w:val="Subtitle Char"/>
    <w:basedOn w:val="660"/>
    <w:uiPriority w:val="11"/>
    <w:rPr>
      <w:sz w:val="24"/>
      <w:szCs w:val="24"/>
    </w:rPr>
  </w:style>
  <w:style w:type="character" w:styleId="674" w:customStyle="1">
    <w:name w:val="Quote Char"/>
    <w:uiPriority w:val="29"/>
    <w:rPr>
      <w:i/>
    </w:rPr>
  </w:style>
  <w:style w:type="character" w:styleId="675" w:customStyle="1">
    <w:name w:val="Intense Quote Char"/>
    <w:uiPriority w:val="30"/>
    <w:rPr>
      <w:i/>
    </w:rPr>
  </w:style>
  <w:style w:type="character" w:styleId="676" w:customStyle="1">
    <w:name w:val="Header Char"/>
    <w:basedOn w:val="660"/>
    <w:uiPriority w:val="99"/>
  </w:style>
  <w:style w:type="character" w:styleId="677" w:customStyle="1">
    <w:name w:val="Caption Char"/>
    <w:uiPriority w:val="99"/>
  </w:style>
  <w:style w:type="character" w:styleId="678" w:customStyle="1">
    <w:name w:val="Footnote Text Char"/>
    <w:uiPriority w:val="99"/>
    <w:rPr>
      <w:sz w:val="18"/>
    </w:rPr>
  </w:style>
  <w:style w:type="character" w:styleId="679" w:customStyle="1">
    <w:name w:val="Endnote Text Char"/>
    <w:uiPriority w:val="99"/>
    <w:rPr>
      <w:sz w:val="20"/>
    </w:rPr>
  </w:style>
  <w:style w:type="character" w:styleId="680" w:customStyle="1">
    <w:name w:val="Заголовок 1 Знак"/>
    <w:link w:val="651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Заголовок 2 Знак"/>
    <w:link w:val="652"/>
    <w:uiPriority w:val="9"/>
    <w:rPr>
      <w:rFonts w:ascii="Arial" w:hAnsi="Arial" w:eastAsia="Arial" w:cs="Arial"/>
      <w:sz w:val="34"/>
    </w:rPr>
  </w:style>
  <w:style w:type="character" w:styleId="682" w:customStyle="1">
    <w:name w:val="Заголовок 3 Знак"/>
    <w:link w:val="653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Заголовок 4 Знак"/>
    <w:link w:val="654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link w:val="655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link w:val="656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link w:val="6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link w:val="658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link w:val="659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90">
    <w:name w:val="No Spacing"/>
    <w:uiPriority w:val="1"/>
    <w:qFormat/>
    <w:rPr>
      <w:lang w:eastAsia="zh-CN"/>
    </w:rPr>
  </w:style>
  <w:style w:type="paragraph" w:styleId="691">
    <w:name w:val="Title"/>
    <w:link w:val="692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92" w:customStyle="1">
    <w:name w:val="Заголовок Знак"/>
    <w:link w:val="691"/>
    <w:uiPriority w:val="10"/>
    <w:rPr>
      <w:sz w:val="48"/>
      <w:szCs w:val="48"/>
    </w:rPr>
  </w:style>
  <w:style w:type="paragraph" w:styleId="693">
    <w:name w:val="Subtitle"/>
    <w:link w:val="694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94" w:customStyle="1">
    <w:name w:val="Подзаголовок Знак"/>
    <w:link w:val="693"/>
    <w:uiPriority w:val="11"/>
    <w:rPr>
      <w:sz w:val="24"/>
      <w:szCs w:val="24"/>
    </w:rPr>
  </w:style>
  <w:style w:type="paragraph" w:styleId="695">
    <w:name w:val="Quote"/>
    <w:link w:val="696"/>
    <w:uiPriority w:val="29"/>
    <w:qFormat/>
    <w:pPr>
      <w:ind w:left="720" w:right="720"/>
    </w:pPr>
    <w:rPr>
      <w:i/>
      <w:lang w:eastAsia="zh-CN"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paragraph" w:styleId="699">
    <w:name w:val="Header"/>
    <w:link w:val="700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00" w:customStyle="1">
    <w:name w:val="Верхний колонтитул Знак"/>
    <w:link w:val="699"/>
    <w:uiPriority w:val="99"/>
  </w:style>
  <w:style w:type="paragraph" w:styleId="701">
    <w:name w:val="Footer"/>
    <w:link w:val="704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02" w:customStyle="1">
    <w:name w:val="Footer Char"/>
    <w:uiPriority w:val="99"/>
  </w:style>
  <w:style w:type="paragraph" w:styleId="703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704" w:customStyle="1">
    <w:name w:val="Нижний колонтитул Знак"/>
    <w:link w:val="701"/>
    <w:uiPriority w:val="99"/>
  </w:style>
  <w:style w:type="table" w:styleId="705">
    <w:name w:val="Table Grid"/>
    <w:basedOn w:val="661"/>
    <w:tblPr/>
  </w:style>
  <w:style w:type="table" w:styleId="70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1">
    <w:name w:val="Hyperlink"/>
    <w:uiPriority w:val="99"/>
    <w:unhideWhenUsed/>
    <w:rPr>
      <w:color w:val="0000ff"/>
      <w:u w:val="single"/>
    </w:rPr>
  </w:style>
  <w:style w:type="paragraph" w:styleId="832">
    <w:name w:val="footnote text"/>
    <w:link w:val="833"/>
    <w:uiPriority w:val="99"/>
    <w:semiHidden/>
    <w:unhideWhenUsed/>
    <w:pPr>
      <w:spacing w:after="40"/>
    </w:pPr>
    <w:rPr>
      <w:sz w:val="18"/>
      <w:lang w:eastAsia="zh-CN"/>
    </w:rPr>
  </w:style>
  <w:style w:type="character" w:styleId="833" w:customStyle="1">
    <w:name w:val="Текст сноски Знак"/>
    <w:link w:val="832"/>
    <w:uiPriority w:val="99"/>
    <w:rPr>
      <w:sz w:val="18"/>
    </w:rPr>
  </w:style>
  <w:style w:type="character" w:styleId="834">
    <w:name w:val="footnote reference"/>
    <w:uiPriority w:val="99"/>
    <w:unhideWhenUsed/>
    <w:rPr>
      <w:vertAlign w:val="superscript"/>
    </w:rPr>
  </w:style>
  <w:style w:type="paragraph" w:styleId="835">
    <w:name w:val="endnote text"/>
    <w:link w:val="836"/>
    <w:uiPriority w:val="99"/>
    <w:semiHidden/>
    <w:unhideWhenUsed/>
    <w:rPr>
      <w:lang w:eastAsia="zh-CN"/>
    </w:rPr>
  </w:style>
  <w:style w:type="character" w:styleId="836" w:customStyle="1">
    <w:name w:val="Текст концевой сноски Знак"/>
    <w:link w:val="835"/>
    <w:uiPriority w:val="99"/>
    <w:rPr>
      <w:sz w:val="20"/>
    </w:rPr>
  </w:style>
  <w:style w:type="character" w:styleId="837">
    <w:name w:val="endnote reference"/>
    <w:uiPriority w:val="99"/>
    <w:semiHidden/>
    <w:unhideWhenUsed/>
    <w:rPr>
      <w:vertAlign w:val="superscript"/>
    </w:rPr>
  </w:style>
  <w:style w:type="paragraph" w:styleId="838">
    <w:name w:val="toc 1"/>
    <w:uiPriority w:val="39"/>
    <w:unhideWhenUsed/>
    <w:pPr>
      <w:spacing w:after="57"/>
    </w:pPr>
    <w:rPr>
      <w:lang w:eastAsia="zh-CN"/>
    </w:rPr>
  </w:style>
  <w:style w:type="paragraph" w:styleId="839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40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41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42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43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44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45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46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47">
    <w:name w:val="TOC Heading"/>
    <w:uiPriority w:val="39"/>
    <w:unhideWhenUsed/>
    <w:rPr>
      <w:lang w:eastAsia="zh-CN"/>
    </w:rPr>
  </w:style>
  <w:style w:type="paragraph" w:styleId="848">
    <w:name w:val="table of figures"/>
    <w:uiPriority w:val="99"/>
    <w:unhideWhenUsed/>
    <w:rPr>
      <w:lang w:eastAsia="zh-CN"/>
    </w:rPr>
  </w:style>
  <w:style w:type="paragraph" w:styleId="849" w:customStyle="1">
    <w:name w:val="Знак Знак Знак Знак"/>
    <w:basedOn w:val="650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50" w:customStyle="1">
    <w:name w:val="ConsPlusNormal"/>
    <w:pPr>
      <w:ind w:firstLine="720"/>
    </w:pPr>
    <w:rPr>
      <w:rFonts w:ascii="Arial" w:hAnsi="Arial"/>
    </w:rPr>
  </w:style>
  <w:style w:type="paragraph" w:styleId="851" w:customStyle="1">
    <w:name w:val="ConsPlusCell"/>
    <w:pPr>
      <w:widowControl w:val="off"/>
    </w:pPr>
    <w:rPr>
      <w:rFonts w:ascii="Arial" w:hAnsi="Arial"/>
    </w:rPr>
  </w:style>
  <w:style w:type="paragraph" w:styleId="852">
    <w:name w:val="Body Text Indent 2"/>
    <w:basedOn w:val="650"/>
    <w:link w:val="854"/>
    <w:pPr>
      <w:ind w:firstLine="720"/>
      <w:jc w:val="both"/>
    </w:pPr>
    <w:rPr>
      <w:sz w:val="28"/>
      <w:lang w:val="en-US" w:eastAsia="en-US"/>
    </w:rPr>
  </w:style>
  <w:style w:type="paragraph" w:styleId="853" w:customStyle="1">
    <w:name w:val="ConsPlusNonformat"/>
    <w:rPr>
      <w:rFonts w:ascii="Courier New" w:hAnsi="Courier New"/>
    </w:rPr>
  </w:style>
  <w:style w:type="character" w:styleId="854" w:customStyle="1">
    <w:name w:val="Основной текст с отступом 2 Знак"/>
    <w:link w:val="852"/>
    <w:rPr>
      <w:sz w:val="28"/>
      <w:szCs w:val="24"/>
    </w:rPr>
  </w:style>
  <w:style w:type="paragraph" w:styleId="855">
    <w:name w:val="Balloon Text"/>
    <w:basedOn w:val="650"/>
    <w:link w:val="856"/>
    <w:rPr>
      <w:rFonts w:ascii="Tahoma" w:hAnsi="Tahoma"/>
      <w:sz w:val="16"/>
      <w:szCs w:val="16"/>
      <w:lang w:val="en-US" w:eastAsia="en-US"/>
    </w:rPr>
  </w:style>
  <w:style w:type="character" w:styleId="856" w:customStyle="1">
    <w:name w:val="Текст выноски Знак"/>
    <w:link w:val="855"/>
    <w:rPr>
      <w:rFonts w:ascii="Tahoma" w:hAnsi="Tahoma"/>
      <w:sz w:val="16"/>
      <w:szCs w:val="16"/>
    </w:rPr>
  </w:style>
  <w:style w:type="paragraph" w:styleId="857" w:customStyle="1">
    <w:name w:val="Обычный"/>
    <w:next w:val="840"/>
    <w:link w:val="84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8" w:customStyle="1">
    <w:name w:val="Основной текст с отступом 2"/>
    <w:basedOn w:val="857"/>
    <w:next w:val="848"/>
    <w:link w:val="850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859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60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40</cp:revision>
  <dcterms:created xsi:type="dcterms:W3CDTF">2022-11-16T10:09:00Z</dcterms:created>
  <dcterms:modified xsi:type="dcterms:W3CDTF">2023-12-16T12:52:48Z</dcterms:modified>
</cp:coreProperties>
</file>